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0D" w:rsidRPr="00F2490D" w:rsidRDefault="00F2490D" w:rsidP="00F2490D">
      <w:pPr>
        <w:spacing w:after="0" w:line="240" w:lineRule="auto"/>
        <w:jc w:val="center"/>
        <w:outlineLvl w:val="0"/>
        <w:rPr>
          <w:rFonts w:ascii="PFDinTextUniversal-Regular" w:eastAsia="Times New Roman" w:hAnsi="PFDinTextUniversal-Regular" w:cs="Times New Roman"/>
          <w:color w:val="000000"/>
          <w:sz w:val="21"/>
          <w:szCs w:val="21"/>
          <w:lang w:eastAsia="ru-RU"/>
        </w:rPr>
      </w:pPr>
      <w:r w:rsidRPr="00F2490D">
        <w:rPr>
          <w:rFonts w:ascii="PFDinTextUniversal-Regular" w:eastAsia="Times New Roman" w:hAnsi="PFDinTextUniversal-Regular" w:cs="Times New Roman"/>
          <w:color w:val="8FC74A"/>
          <w:kern w:val="36"/>
          <w:sz w:val="63"/>
          <w:szCs w:val="63"/>
          <w:lang w:eastAsia="ru-RU"/>
        </w:rPr>
        <w:t>Предметные концепции</w:t>
      </w:r>
    </w:p>
    <w:tbl>
      <w:tblPr>
        <w:tblW w:w="10667" w:type="dxa"/>
        <w:tblCellSpacing w:w="5" w:type="dxa"/>
        <w:tblInd w:w="-2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6"/>
        <w:gridCol w:w="2551"/>
        <w:gridCol w:w="3119"/>
        <w:gridCol w:w="1701"/>
      </w:tblGrid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4"/>
                <w:szCs w:val="24"/>
                <w:lang w:eastAsia="ru-RU"/>
              </w:rPr>
              <w:t>        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Наименование предметной области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Статус Концепции на январь 2019 г.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(проект/</w:t>
            </w:r>
            <w:proofErr w:type="gramStart"/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утверждена</w:t>
            </w:r>
            <w:proofErr w:type="gramEnd"/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Реквизиты документа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36"/>
                <w:szCs w:val="36"/>
                <w:lang w:eastAsia="ru-RU"/>
              </w:rPr>
              <w:t>Текст документа 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(ссылка)</w:t>
            </w:r>
          </w:p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«Русский язык и литература»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Концепция утверждена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Распоряжение Правительства Российской Федерации от 9 апреля 2016 г. № 637-р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5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Концепция развития 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математического образования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утверждена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Распоряжение Правительства Российской Федерации от 24 декабря 2013г.  N 2506-р  г. Москва</w:t>
            </w:r>
          </w:p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FDinTextUniversal-Regular" w:eastAsia="Times New Roman" w:hAnsi="PFDinTextUniversal-Regular" w:cs="Times New Roman" w:hint="eastAsia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е нашла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6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Концепция развития 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астрономического образования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7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Концепция развития предметной области 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«Естественные науки. ФИЗИКА»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8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КОНЦЕПЦИЯ 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развития географического образования в Российской Федерации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Концепция утверждена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Концепция преподавания учебного предмета «Обществознание»​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Концепция утверждена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10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7F5F40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«История»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Концепция нового учебно-методического комплекса по отечественной истории (статус проекта, на текущий момент фактически реализован)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7F5F40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 научно-обоснованной концепции модернизации содержания и технологий преподавания предметной области 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«Иностранные языки».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Учебный предмет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«Иностранный язык»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12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7F5F40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 научно-обоснованной концепции модернизации содержания и технологий преподавания предметной области 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«Иностранные языки»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Учебный предмет 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«Второй иностранный язык»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lastRenderedPageBreak/>
              <w:t>проект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13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15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Концепция комплексного учебного курса 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«Основы религиозной культуры и светской этики»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 на ступенях начального, основного, среднего (полного) общего образования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Учитывая положительные результаты апробации ОРКСЭ 4 октября 2011 года на заседании Комиссии по вопросам религиозных объединений при Правительстве Российской Федерации (протокол №1(61) от 04.10.2011) Министерству образования и науки России было дано поручение «проработать вопрос о преподавании ОРКСЭ в течение полного учебного года и на всех ступенях школьного образования». Настоящая Концепция разработана во исполнение данного поручения Комиссии по вопросам религиозных объединений при Правительстве Российской Федерации.</w:t>
            </w:r>
          </w:p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В соответствии с распоряжением Правительства Российской Федерации от 28 января 2012 г. № 84-р, начиная с 1 сентября 2012 года, установлено обязательное изучение комплексного учебного курса «Основы религиозных культур и светской этики» в объеме 34 учебных часа.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 xml:space="preserve">С целью обеспечения обязательности изучения курса ОРКСЭ приказом </w:t>
            </w:r>
            <w:proofErr w:type="spellStart"/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 xml:space="preserve"> России от 18 декабря 2012 г. N 1060 внесены изменения во ФГОС НОО в части замены предметной области «Основы духовно-нравственной культуры народов России» на предметную область «Основы религиозных культур и светской этики» (далее – предметная область «ОРКСЭ»).</w:t>
            </w:r>
          </w:p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В соответствии с распоряжением Правительства Российской Федерации от 28 января 2012 г. № 84-р, начиная с 1 сентября 2012 года, установлено обязательное изучение комплексного учебного курса «Основы религиозных культур и светской этики» в объеме 34 учебных часа.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academy@apkpro.ru</w:t>
              </w:r>
            </w:hyperlink>
          </w:p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ресурс </w:t>
            </w:r>
            <w:hyperlink r:id="rId17" w:history="1">
              <w:r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orkce@apkpro.ru</w:t>
              </w:r>
            </w:hyperlink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КОНЦЕПЦИЯ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преподавания учебного предмета «ФИЗИЧЕСКАЯ КУЛЬТУРА» 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Концепция утверждена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18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КОНЦЕПЦИЯ 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преподавания предметной области «ИСКУССТВО» 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Концепция утверждена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19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9"/>
                <w:szCs w:val="29"/>
                <w:lang w:eastAsia="ru-RU"/>
              </w:rPr>
              <w:t>Концепция преподавания предметной области «ОСНОВЫ БЕЗОПАСНОСТИ ЖИЗНЕДЕЯТЕЛЬНОС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9"/>
                <w:szCs w:val="29"/>
                <w:lang w:eastAsia="ru-RU"/>
              </w:rPr>
              <w:lastRenderedPageBreak/>
              <w:t>ТИ»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before="100" w:beforeAutospacing="1" w:after="100" w:afterAutospacing="1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lastRenderedPageBreak/>
              <w:t>Концепция утверждена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20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2490D" w:rsidRPr="00F2490D" w:rsidTr="00F2490D">
        <w:trPr>
          <w:tblCellSpacing w:w="5" w:type="dxa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КОНЦЕПЦИЯ</w:t>
            </w:r>
            <w:r w:rsidRPr="00F2490D">
              <w:rPr>
                <w:rFonts w:ascii="PFDinTextUniversal-Regular" w:eastAsia="Times New Roman" w:hAnsi="PFDinTextUniversal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преподавания предметной области «ТЕХНОЛОГИЯ» 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Концепция утверждена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F2490D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r w:rsidRPr="00F2490D"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0D" w:rsidRPr="00F2490D" w:rsidRDefault="007F5F40" w:rsidP="00F2490D">
            <w:pPr>
              <w:spacing w:after="0" w:line="240" w:lineRule="auto"/>
              <w:jc w:val="center"/>
              <w:rPr>
                <w:rFonts w:ascii="PFDinTextUniversal-Regular" w:eastAsia="Times New Roman" w:hAnsi="PFDinTextUniversal-Regular" w:cs="Times New Roman"/>
                <w:color w:val="000000"/>
                <w:sz w:val="21"/>
                <w:szCs w:val="21"/>
                <w:lang w:eastAsia="ru-RU"/>
              </w:rPr>
            </w:pPr>
            <w:hyperlink r:id="rId21" w:tgtFrame="_blank" w:history="1">
              <w:r w:rsidR="00F2490D" w:rsidRPr="00F2490D">
                <w:rPr>
                  <w:rFonts w:ascii="PFDinTextUniversal-Regular" w:eastAsia="Times New Roman" w:hAnsi="PFDinTextUniversal-Regular" w:cs="Times New Roman"/>
                  <w:color w:val="589011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F2490D" w:rsidRPr="00F2490D" w:rsidRDefault="00F2490D" w:rsidP="00F2490D">
      <w:pPr>
        <w:spacing w:before="100" w:beforeAutospacing="1" w:after="100" w:afterAutospacing="1" w:line="240" w:lineRule="auto"/>
        <w:rPr>
          <w:rFonts w:ascii="PFDinTextUniversal-Regular" w:eastAsia="Times New Roman" w:hAnsi="PFDinTextUniversal-Regular" w:cs="Times New Roman"/>
          <w:color w:val="000000"/>
          <w:sz w:val="21"/>
          <w:szCs w:val="21"/>
          <w:lang w:eastAsia="ru-RU"/>
        </w:rPr>
      </w:pPr>
      <w:r w:rsidRPr="00F2490D">
        <w:rPr>
          <w:rFonts w:ascii="PFDinTextUniversal-Regular" w:eastAsia="Times New Roman" w:hAnsi="PFDinTextUniversal-Regular" w:cs="Times New Roman"/>
          <w:color w:val="000000"/>
          <w:sz w:val="21"/>
          <w:szCs w:val="21"/>
          <w:lang w:eastAsia="ru-RU"/>
        </w:rPr>
        <w:t> </w:t>
      </w:r>
    </w:p>
    <w:p w:rsidR="003D7166" w:rsidRDefault="003D7166"/>
    <w:sectPr w:rsidR="003D7166" w:rsidSect="00F249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TextUniversal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0D"/>
    <w:rsid w:val="00011D43"/>
    <w:rsid w:val="00017FDC"/>
    <w:rsid w:val="000213EB"/>
    <w:rsid w:val="00087D7B"/>
    <w:rsid w:val="000E7748"/>
    <w:rsid w:val="00117749"/>
    <w:rsid w:val="00151114"/>
    <w:rsid w:val="00180AC4"/>
    <w:rsid w:val="001C5343"/>
    <w:rsid w:val="001D4E72"/>
    <w:rsid w:val="001F09F1"/>
    <w:rsid w:val="001F54A7"/>
    <w:rsid w:val="00223965"/>
    <w:rsid w:val="0023460E"/>
    <w:rsid w:val="00281F8F"/>
    <w:rsid w:val="003B7C05"/>
    <w:rsid w:val="003D39EE"/>
    <w:rsid w:val="003D7166"/>
    <w:rsid w:val="003E4F6C"/>
    <w:rsid w:val="004073F6"/>
    <w:rsid w:val="00481A76"/>
    <w:rsid w:val="00570C79"/>
    <w:rsid w:val="00582FAE"/>
    <w:rsid w:val="00584714"/>
    <w:rsid w:val="00587EA0"/>
    <w:rsid w:val="0061559F"/>
    <w:rsid w:val="006451ED"/>
    <w:rsid w:val="006506CA"/>
    <w:rsid w:val="00654088"/>
    <w:rsid w:val="00673A81"/>
    <w:rsid w:val="00750FED"/>
    <w:rsid w:val="007F5F40"/>
    <w:rsid w:val="00853E3E"/>
    <w:rsid w:val="008C15B9"/>
    <w:rsid w:val="008F69CA"/>
    <w:rsid w:val="009060DA"/>
    <w:rsid w:val="0092014A"/>
    <w:rsid w:val="0092269B"/>
    <w:rsid w:val="009B6E10"/>
    <w:rsid w:val="009B72BE"/>
    <w:rsid w:val="009C1291"/>
    <w:rsid w:val="00A2596D"/>
    <w:rsid w:val="00A326AA"/>
    <w:rsid w:val="00A353D7"/>
    <w:rsid w:val="00AB1260"/>
    <w:rsid w:val="00AC5FFD"/>
    <w:rsid w:val="00B52698"/>
    <w:rsid w:val="00B86215"/>
    <w:rsid w:val="00BD15F6"/>
    <w:rsid w:val="00BD5549"/>
    <w:rsid w:val="00BF5C8D"/>
    <w:rsid w:val="00C21BBC"/>
    <w:rsid w:val="00CD6541"/>
    <w:rsid w:val="00D407B8"/>
    <w:rsid w:val="00DA7CC7"/>
    <w:rsid w:val="00DB5D85"/>
    <w:rsid w:val="00DD03E2"/>
    <w:rsid w:val="00DD3BE6"/>
    <w:rsid w:val="00DF46E2"/>
    <w:rsid w:val="00DF5147"/>
    <w:rsid w:val="00E272A1"/>
    <w:rsid w:val="00E36B18"/>
    <w:rsid w:val="00E67188"/>
    <w:rsid w:val="00F2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90D"/>
    <w:rPr>
      <w:b/>
      <w:bCs/>
    </w:rPr>
  </w:style>
  <w:style w:type="character" w:styleId="a5">
    <w:name w:val="Emphasis"/>
    <w:basedOn w:val="a0"/>
    <w:uiPriority w:val="20"/>
    <w:qFormat/>
    <w:rsid w:val="00F2490D"/>
    <w:rPr>
      <w:i/>
      <w:iCs/>
    </w:rPr>
  </w:style>
  <w:style w:type="character" w:styleId="a6">
    <w:name w:val="Hyperlink"/>
    <w:basedOn w:val="a0"/>
    <w:uiPriority w:val="99"/>
    <w:semiHidden/>
    <w:unhideWhenUsed/>
    <w:rsid w:val="00F24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90D"/>
    <w:rPr>
      <w:b/>
      <w:bCs/>
    </w:rPr>
  </w:style>
  <w:style w:type="character" w:styleId="a5">
    <w:name w:val="Emphasis"/>
    <w:basedOn w:val="a0"/>
    <w:uiPriority w:val="20"/>
    <w:qFormat/>
    <w:rsid w:val="00F2490D"/>
    <w:rPr>
      <w:i/>
      <w:iCs/>
    </w:rPr>
  </w:style>
  <w:style w:type="character" w:styleId="a6">
    <w:name w:val="Hyperlink"/>
    <w:basedOn w:val="a0"/>
    <w:uiPriority w:val="99"/>
    <w:semiHidden/>
    <w:unhideWhenUsed/>
    <w:rsid w:val="00F24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4-6kcadhwnl3cfdx.xn--p1ai/BuyR/uprobr/SiteAssets/SitePages/%D0%9C%D0%9E%20%D1%84%D0%B8%D0%B7%D0%B8%D0%BA%D0%B8/%D0%A4%D0%B8%D0%B7%D0%B8%D0%BA%D0%B0_%D0%9F%D1%80%D0%BE%D0%B5%D0%BA%D1%82%20%D0%BA%D0%BE%D0%BD%D1%86%D0%B5%D0%BF%D1%86%D0%B8%D0%B8.pdf" TargetMode="External"/><Relationship Id="rId13" Type="http://schemas.openxmlformats.org/officeDocument/2006/relationships/hyperlink" Target="http://www.predmetconcept.ru/" TargetMode="External"/><Relationship Id="rId18" Type="http://schemas.openxmlformats.org/officeDocument/2006/relationships/hyperlink" Target="https://docs.edu.gov.ru/document/f7ccb63562c743ddc208b5c1b54c3a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c4d7feb359d9563f114aea8106c9a2aa/" TargetMode="External"/><Relationship Id="rId7" Type="http://schemas.openxmlformats.org/officeDocument/2006/relationships/hyperlink" Target="http://eduportal44.ru/BuyR/uprobr/SiteAssets/SitePages/%D0%9C%D0%9E%20%D1%84%D0%B8%D0%B7%D0%B8%D0%BA%D0%B8/%D0%9A%D0%9E%D0%9D%D0%A6%D0%95%D0%9F%D0%A6%D0%98%D0%AF%20%D0%90%D0%A1%D0%A2%D0%A0%D0%9E%D0%9D%D0%9E%D0%9C%D0%98%D0%98.pdf" TargetMode="External"/><Relationship Id="rId12" Type="http://schemas.openxmlformats.org/officeDocument/2006/relationships/hyperlink" Target="http://www.predmetconcept.ru/" TargetMode="External"/><Relationship Id="rId17" Type="http://schemas.openxmlformats.org/officeDocument/2006/relationships/hyperlink" Target="mailto:orkce@apkpr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cademy@apkpro.ru" TargetMode="External"/><Relationship Id="rId20" Type="http://schemas.openxmlformats.org/officeDocument/2006/relationships/hyperlink" Target="https://docs.edu.gov.ru/document/bac5f1cd420a477b847e931322e90762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bucjiibhv9a.xn--p1ai/%D0%B4%D0%BE%D0%BA%D1%83%D0%BC%D0%B5%D0%BD%D1%82%D1%8B/3894" TargetMode="External"/><Relationship Id="rId11" Type="http://schemas.openxmlformats.org/officeDocument/2006/relationships/hyperlink" Target="https://xn--80abucjiibhv9a.xn--p1ai/%D0%B4%D0%BE%D0%BA%D1%83%D0%BC%D0%B5%D0%BD%D1%82%D1%8B/3721/%D1%84%D0%B0%D0%B9%D0%BB/2506/13.10.21-%D0%9F%D1%80%D0%BE%D0%B5%D0%BA%D1%82_%D0%9A%D0%BE%D0%BD%D1%86%D0%B5%D0%BF%D1%86%D0%B8%D0%B8_%D0%A3%D0%9C%D0%9A.pdf" TargetMode="External"/><Relationship Id="rId5" Type="http://schemas.openxmlformats.org/officeDocument/2006/relationships/hyperlink" Target="http://static.government.ru/media/files/GG2TF4pq6RkGAtAIJKHYKTXDmFlMAAOd.pdf" TargetMode="External"/><Relationship Id="rId15" Type="http://schemas.openxmlformats.org/officeDocument/2006/relationships/hyperlink" Target="http://www.iro48.ru/files/%D0%9C%D0%B0%D1%82%D0%B5%D1%80%D0%B8%D0%B0%D0%BB%D1%8B%20%202017-2018%20%D0%B3%D0%BE%D0%B4/%D0%94%D0%B5%D1%8F%D1%82%D0%B5%D0%BB%D1%8C%D0%BD%D0%BE%D1%81%D1%82%D1%8C%202018/Proekt_nauchno_obosnovannoj_koncepcii_modernizacii_Himija_201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edu.gov.ru/document/9906056a57059c4266eaa78bff1f0bbe/" TargetMode="External"/><Relationship Id="rId19" Type="http://schemas.openxmlformats.org/officeDocument/2006/relationships/hyperlink" Target="https://docs.edu.gov.ru/document/11cfc73e7df5f99beeadf58f363bf98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54daf271f2cc70fc543d88114fa83250/" TargetMode="External"/><Relationship Id="rId14" Type="http://schemas.openxmlformats.org/officeDocument/2006/relationships/hyperlink" Target="http://www.iro48.ru/files/%D0%9C%D0%B0%D1%82%D0%B5%D1%80%D0%B8%D0%B0%D0%BB%D1%8B%20%202017-2018%20%D0%B3%D0%BE%D0%B4/%D0%94%D0%B5%D1%8F%D1%82%D0%B5%D0%BB%D1%8C%D0%BD%D0%BE%D1%81%D1%82%D1%8C%202018/articles_1705_koncepciab.pdf%20%D0%B1%D0%B8%D0%BE%D0%BB%D0%BE%D0%B3%D0%B8%D1%8F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857</Words>
  <Characters>4885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ИПК</dc:creator>
  <cp:lastModifiedBy>1</cp:lastModifiedBy>
  <cp:revision>3</cp:revision>
  <dcterms:created xsi:type="dcterms:W3CDTF">2019-09-25T06:14:00Z</dcterms:created>
  <dcterms:modified xsi:type="dcterms:W3CDTF">2019-10-02T09:24:00Z</dcterms:modified>
</cp:coreProperties>
</file>